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0D" w:rsidRPr="00D3397D" w:rsidRDefault="00D46E0D" w:rsidP="00D46E0D">
      <w:pPr>
        <w:pStyle w:val="3"/>
        <w:spacing w:line="240" w:lineRule="auto"/>
        <w:jc w:val="center"/>
        <w:rPr>
          <w:b w:val="0"/>
          <w:bCs w:val="0"/>
          <w:sz w:val="44"/>
        </w:rPr>
      </w:pPr>
      <w:bookmarkStart w:id="0" w:name="OLE_LINK1"/>
      <w:r w:rsidRPr="00D3397D">
        <w:rPr>
          <w:b w:val="0"/>
          <w:bCs w:val="0"/>
          <w:sz w:val="44"/>
        </w:rPr>
        <w:t>《生活中的营养学》</w:t>
      </w:r>
      <w:bookmarkEnd w:id="0"/>
      <w:r w:rsidRPr="00D3397D">
        <w:rPr>
          <w:b w:val="0"/>
          <w:bCs w:val="0"/>
          <w:sz w:val="44"/>
        </w:rPr>
        <w:t>课程简介</w:t>
      </w:r>
    </w:p>
    <w:p w:rsidR="004F1623" w:rsidRPr="00D3397D" w:rsidRDefault="004F1623" w:rsidP="004F1623">
      <w:pPr>
        <w:adjustRightInd w:val="0"/>
        <w:snapToGrid w:val="0"/>
      </w:pPr>
    </w:p>
    <w:p w:rsidR="004F1623" w:rsidRPr="00D3397D" w:rsidRDefault="004F1623" w:rsidP="00D46E0D">
      <w:pPr>
        <w:adjustRightInd w:val="0"/>
        <w:snapToGrid w:val="0"/>
        <w:spacing w:line="288" w:lineRule="auto"/>
      </w:pPr>
      <w:r w:rsidRPr="00D3397D">
        <w:rPr>
          <w:rFonts w:hAnsi="宋体"/>
          <w:b/>
        </w:rPr>
        <w:t>课程号</w:t>
      </w:r>
      <w:r w:rsidRPr="00D3397D">
        <w:rPr>
          <w:rFonts w:hAnsi="宋体"/>
        </w:rPr>
        <w:t>：</w:t>
      </w:r>
      <w:r w:rsidR="00D46E0D" w:rsidRPr="00D3397D">
        <w:t>504178020</w:t>
      </w:r>
      <w:r w:rsidRPr="00D3397D">
        <w:t xml:space="preserve">             </w:t>
      </w:r>
      <w:r w:rsidRPr="00D3397D">
        <w:rPr>
          <w:rFonts w:hAnsi="宋体"/>
          <w:b/>
        </w:rPr>
        <w:t>课程名称</w:t>
      </w:r>
      <w:r w:rsidRPr="00D3397D">
        <w:rPr>
          <w:rFonts w:hAnsi="宋体"/>
        </w:rPr>
        <w:t>：</w:t>
      </w:r>
      <w:r w:rsidR="00D46E0D" w:rsidRPr="00D3397D">
        <w:rPr>
          <w:szCs w:val="21"/>
        </w:rPr>
        <w:t>生活中的营养学</w:t>
      </w:r>
    </w:p>
    <w:p w:rsidR="004F1623" w:rsidRPr="00D3397D" w:rsidRDefault="004F1623" w:rsidP="00D46E0D">
      <w:pPr>
        <w:adjustRightInd w:val="0"/>
        <w:snapToGrid w:val="0"/>
        <w:spacing w:line="288" w:lineRule="auto"/>
        <w:rPr>
          <w:b/>
        </w:rPr>
      </w:pPr>
      <w:r w:rsidRPr="00D3397D">
        <w:rPr>
          <w:rFonts w:hAnsi="宋体"/>
          <w:b/>
        </w:rPr>
        <w:t>总</w:t>
      </w:r>
      <w:r w:rsidRPr="00D3397D">
        <w:rPr>
          <w:b/>
        </w:rPr>
        <w:t xml:space="preserve"> </w:t>
      </w:r>
      <w:r w:rsidRPr="00D3397D">
        <w:rPr>
          <w:rFonts w:hAnsi="宋体"/>
          <w:b/>
        </w:rPr>
        <w:t>学</w:t>
      </w:r>
      <w:r w:rsidRPr="00D3397D">
        <w:rPr>
          <w:b/>
        </w:rPr>
        <w:t xml:space="preserve"> </w:t>
      </w:r>
      <w:r w:rsidRPr="00D3397D">
        <w:rPr>
          <w:rFonts w:hAnsi="宋体"/>
          <w:b/>
        </w:rPr>
        <w:t>时：</w:t>
      </w:r>
      <w:r w:rsidR="00D46E0D" w:rsidRPr="00D3397D">
        <w:t>32</w:t>
      </w:r>
      <w:r w:rsidRPr="00D3397D">
        <w:t xml:space="preserve">                  </w:t>
      </w:r>
      <w:r w:rsidRPr="00D3397D">
        <w:rPr>
          <w:rFonts w:hAnsi="宋体"/>
          <w:b/>
        </w:rPr>
        <w:t>学</w:t>
      </w:r>
      <w:r w:rsidRPr="00D3397D">
        <w:rPr>
          <w:b/>
        </w:rPr>
        <w:t xml:space="preserve">    </w:t>
      </w:r>
      <w:r w:rsidRPr="00D3397D">
        <w:rPr>
          <w:rFonts w:hAnsi="宋体"/>
          <w:b/>
        </w:rPr>
        <w:t>分</w:t>
      </w:r>
      <w:r w:rsidRPr="00D3397D">
        <w:rPr>
          <w:rFonts w:hAnsi="宋体"/>
        </w:rPr>
        <w:t>：</w:t>
      </w:r>
      <w:r w:rsidR="00D46E0D" w:rsidRPr="00D3397D">
        <w:t>2</w:t>
      </w:r>
    </w:p>
    <w:p w:rsidR="004F1623" w:rsidRPr="00D3397D" w:rsidRDefault="004F1623" w:rsidP="00D46E0D">
      <w:pPr>
        <w:adjustRightInd w:val="0"/>
        <w:snapToGrid w:val="0"/>
        <w:spacing w:line="288" w:lineRule="auto"/>
      </w:pPr>
      <w:r w:rsidRPr="00D3397D">
        <w:rPr>
          <w:rFonts w:hAnsi="宋体"/>
          <w:b/>
        </w:rPr>
        <w:t>先修课程：</w:t>
      </w:r>
      <w:r w:rsidR="00D46E0D" w:rsidRPr="00D3397D">
        <w:rPr>
          <w:rFonts w:hAnsi="宋体"/>
          <w:szCs w:val="21"/>
        </w:rPr>
        <w:t>无</w:t>
      </w:r>
      <w:r w:rsidRPr="00D3397D">
        <w:t xml:space="preserve">          </w:t>
      </w:r>
      <w:r w:rsidR="00D46E0D" w:rsidRPr="00D3397D">
        <w:t xml:space="preserve">    </w:t>
      </w:r>
      <w:r w:rsidRPr="00D3397D">
        <w:rPr>
          <w:rFonts w:hAnsi="宋体"/>
          <w:b/>
        </w:rPr>
        <w:t>面向对象：</w:t>
      </w:r>
      <w:r w:rsidRPr="00D3397D">
        <w:rPr>
          <w:rFonts w:hAnsi="宋体"/>
        </w:rPr>
        <w:t>本科生</w:t>
      </w:r>
    </w:p>
    <w:p w:rsidR="004F1623" w:rsidRPr="00D3397D" w:rsidRDefault="004F1623" w:rsidP="00D46E0D">
      <w:pPr>
        <w:adjustRightInd w:val="0"/>
        <w:snapToGrid w:val="0"/>
        <w:spacing w:line="288" w:lineRule="auto"/>
      </w:pPr>
      <w:r w:rsidRPr="00D3397D">
        <w:rPr>
          <w:rFonts w:hAnsi="宋体"/>
          <w:b/>
        </w:rPr>
        <w:t>考核方式：</w:t>
      </w:r>
      <w:r w:rsidRPr="00D3397D">
        <w:rPr>
          <w:rFonts w:hAnsi="宋体"/>
        </w:rPr>
        <w:t>考试</w:t>
      </w:r>
      <w:r w:rsidRPr="00D3397D">
        <w:t xml:space="preserve">            </w:t>
      </w:r>
      <w:r w:rsidRPr="00D3397D">
        <w:rPr>
          <w:rFonts w:hAnsi="宋体"/>
          <w:b/>
        </w:rPr>
        <w:t>任课教师：</w:t>
      </w:r>
      <w:r w:rsidR="00952AEB" w:rsidRPr="00952AEB">
        <w:rPr>
          <w:rFonts w:hAnsi="宋体" w:hint="eastAsia"/>
        </w:rPr>
        <w:t>阴文娅</w:t>
      </w:r>
      <w:r w:rsidR="00952AEB" w:rsidRPr="00952AEB">
        <w:rPr>
          <w:rFonts w:hAnsi="宋体" w:hint="eastAsia"/>
        </w:rPr>
        <w:t xml:space="preserve">  </w:t>
      </w:r>
      <w:r w:rsidR="00D46E0D" w:rsidRPr="00952AEB">
        <w:rPr>
          <w:rFonts w:hAnsi="宋体"/>
        </w:rPr>
        <w:t>李鸣</w:t>
      </w:r>
    </w:p>
    <w:p w:rsidR="00D46E0D" w:rsidRPr="00D3397D" w:rsidRDefault="004F1623" w:rsidP="00D3397D">
      <w:pPr>
        <w:adjustRightInd w:val="0"/>
        <w:snapToGrid w:val="0"/>
        <w:spacing w:line="288" w:lineRule="auto"/>
      </w:pPr>
      <w:r w:rsidRPr="00D3397D">
        <w:rPr>
          <w:rFonts w:hAnsi="宋体"/>
          <w:b/>
        </w:rPr>
        <w:t>课程简介：</w:t>
      </w:r>
      <w:r w:rsidR="00D46E0D" w:rsidRPr="00D3397D">
        <w:t>本课程以培养我校学生树立正确健康的生活理念为总目标，通过授课、实习、研讨等方式，对学生实际情况与其关注问题（膳食及食品安全热点）进行分析，普及和提高学生对现代营养和食品安全的基本理论知识和实际鉴别能力，科学认识食品营养和安全，从而增强自我保健意识和预防营养型和食源性疾病。主要讲授基本营养学概念及知识，各类食物的营养价值，我国居民的膳食结构特点与膳食指南，食品安全与食物中毒及食品添加剂，不同生理阶段人群所需营养，目前大学生易患疾病的营养防治措施及以</w:t>
      </w:r>
      <w:r w:rsidR="00D46E0D" w:rsidRPr="00D3397D">
        <w:t>“</w:t>
      </w:r>
      <w:r w:rsidR="00D46E0D" w:rsidRPr="00D3397D">
        <w:t>三高</w:t>
      </w:r>
      <w:r w:rsidR="00D46E0D" w:rsidRPr="00D3397D">
        <w:t>”</w:t>
      </w:r>
      <w:r w:rsidR="00D46E0D" w:rsidRPr="00D3397D">
        <w:t>为代表的慢性病营养对策。要求学生掌握生活中常见的营养与食品安全知识，树立良好的生活健康心态和方式</w:t>
      </w:r>
      <w:r w:rsidR="00D3397D" w:rsidRPr="00D3397D">
        <w:t>，在今后的日常学习工作中实践营养学知识。</w:t>
      </w:r>
    </w:p>
    <w:p w:rsidR="00D46E0D" w:rsidRPr="00D3397D" w:rsidRDefault="004F1623" w:rsidP="00D46E0D">
      <w:pPr>
        <w:spacing w:line="288" w:lineRule="auto"/>
        <w:rPr>
          <w:szCs w:val="21"/>
        </w:rPr>
      </w:pPr>
      <w:r w:rsidRPr="00D3397D">
        <w:rPr>
          <w:rFonts w:hAnsi="宋体"/>
          <w:b/>
        </w:rPr>
        <w:t>推荐教材或主要参考书：</w:t>
      </w:r>
      <w:r w:rsidR="00D46E0D" w:rsidRPr="00D3397D">
        <w:rPr>
          <w:rFonts w:hAnsi="宋体"/>
          <w:szCs w:val="21"/>
        </w:rPr>
        <w:t>黄承钰主编：《特殊人群营养》</w:t>
      </w:r>
      <w:r w:rsidR="00D46E0D" w:rsidRPr="00D3397D">
        <w:rPr>
          <w:szCs w:val="21"/>
        </w:rPr>
        <w:t xml:space="preserve"> </w:t>
      </w:r>
      <w:r w:rsidR="00D46E0D" w:rsidRPr="00D3397D">
        <w:rPr>
          <w:rFonts w:hAnsi="宋体"/>
          <w:szCs w:val="21"/>
        </w:rPr>
        <w:t>人民卫生出版社，</w:t>
      </w:r>
      <w:r w:rsidR="00D46E0D" w:rsidRPr="00D3397D">
        <w:rPr>
          <w:szCs w:val="21"/>
        </w:rPr>
        <w:t>2009</w:t>
      </w:r>
      <w:r w:rsidR="00D46E0D" w:rsidRPr="00D3397D">
        <w:rPr>
          <w:rFonts w:hAnsi="宋体"/>
          <w:szCs w:val="21"/>
        </w:rPr>
        <w:t>年；黄承钰主编：《医学营养学》，第一版，人民卫生出版社，</w:t>
      </w:r>
      <w:r w:rsidR="00D46E0D" w:rsidRPr="00D3397D">
        <w:rPr>
          <w:szCs w:val="21"/>
        </w:rPr>
        <w:t>2003</w:t>
      </w:r>
      <w:r w:rsidR="00D46E0D" w:rsidRPr="00D3397D">
        <w:rPr>
          <w:rFonts w:hAnsi="宋体"/>
          <w:szCs w:val="21"/>
        </w:rPr>
        <w:t>年；</w:t>
      </w:r>
      <w:r w:rsidR="00D46E0D" w:rsidRPr="00D3397D">
        <w:rPr>
          <w:szCs w:val="21"/>
        </w:rPr>
        <w:fldChar w:fldCharType="begin"/>
      </w:r>
      <w:r w:rsidR="00D46E0D" w:rsidRPr="00D3397D">
        <w:rPr>
          <w:szCs w:val="21"/>
        </w:rPr>
        <w:instrText xml:space="preserve"> HYPERLINK "http://baike.baidu.com/view/2804974.htm" \t "_blank" </w:instrText>
      </w:r>
      <w:r w:rsidR="00D46E0D" w:rsidRPr="00D3397D">
        <w:rPr>
          <w:szCs w:val="21"/>
        </w:rPr>
        <w:fldChar w:fldCharType="separate"/>
      </w:r>
      <w:r w:rsidR="00D46E0D" w:rsidRPr="00D3397D">
        <w:rPr>
          <w:rFonts w:hAnsi="宋体"/>
          <w:szCs w:val="21"/>
        </w:rPr>
        <w:t>孙长颢</w:t>
      </w:r>
      <w:r w:rsidR="00D46E0D" w:rsidRPr="00D3397D">
        <w:rPr>
          <w:szCs w:val="21"/>
        </w:rPr>
        <w:fldChar w:fldCharType="end"/>
      </w:r>
      <w:r w:rsidR="00D46E0D" w:rsidRPr="00D3397D">
        <w:rPr>
          <w:rFonts w:hAnsi="宋体"/>
          <w:szCs w:val="21"/>
        </w:rPr>
        <w:t>主编，《营养与</w:t>
      </w:r>
      <w:r w:rsidR="00D46E0D" w:rsidRPr="00D3397D">
        <w:rPr>
          <w:szCs w:val="21"/>
        </w:rPr>
        <w:fldChar w:fldCharType="begin"/>
      </w:r>
      <w:r w:rsidR="00D46E0D" w:rsidRPr="00D3397D">
        <w:rPr>
          <w:szCs w:val="21"/>
        </w:rPr>
        <w:instrText xml:space="preserve"> HYPERLINK "http://baike.baidu.com/view/1784799.htm" \t "_blank" </w:instrText>
      </w:r>
      <w:r w:rsidR="00D46E0D" w:rsidRPr="00D3397D">
        <w:rPr>
          <w:szCs w:val="21"/>
        </w:rPr>
        <w:fldChar w:fldCharType="separate"/>
      </w:r>
      <w:r w:rsidR="00D46E0D" w:rsidRPr="00D3397D">
        <w:rPr>
          <w:rFonts w:hAnsi="宋体"/>
          <w:szCs w:val="21"/>
        </w:rPr>
        <w:t>食品卫生学</w:t>
      </w:r>
      <w:r w:rsidR="00D46E0D" w:rsidRPr="00D3397D">
        <w:rPr>
          <w:szCs w:val="21"/>
        </w:rPr>
        <w:fldChar w:fldCharType="end"/>
      </w:r>
      <w:r w:rsidR="00D46E0D" w:rsidRPr="00D3397D">
        <w:rPr>
          <w:rFonts w:hAnsi="宋体"/>
          <w:szCs w:val="21"/>
        </w:rPr>
        <w:t>》，人民卫生出版社，第</w:t>
      </w:r>
      <w:r w:rsidR="00071B16">
        <w:rPr>
          <w:rFonts w:hAnsi="宋体" w:hint="eastAsia"/>
          <w:szCs w:val="21"/>
        </w:rPr>
        <w:t>六</w:t>
      </w:r>
      <w:r w:rsidR="00D46E0D" w:rsidRPr="00D3397D">
        <w:rPr>
          <w:rFonts w:hAnsi="宋体"/>
          <w:szCs w:val="21"/>
        </w:rPr>
        <w:t>版，</w:t>
      </w:r>
      <w:r w:rsidR="00D46E0D" w:rsidRPr="00D3397D">
        <w:rPr>
          <w:szCs w:val="21"/>
        </w:rPr>
        <w:t>20</w:t>
      </w:r>
      <w:r w:rsidR="00071B16">
        <w:rPr>
          <w:rFonts w:hint="eastAsia"/>
          <w:szCs w:val="21"/>
        </w:rPr>
        <w:t>07</w:t>
      </w:r>
      <w:r w:rsidR="00D46E0D" w:rsidRPr="00D3397D">
        <w:rPr>
          <w:rFonts w:hAnsi="宋体"/>
          <w:szCs w:val="21"/>
        </w:rPr>
        <w:t>年</w:t>
      </w:r>
    </w:p>
    <w:p w:rsidR="004F1623" w:rsidRPr="00D3397D" w:rsidRDefault="004F1623" w:rsidP="004F1623">
      <w:pPr>
        <w:adjustRightInd w:val="0"/>
        <w:snapToGrid w:val="0"/>
        <w:rPr>
          <w:szCs w:val="21"/>
        </w:rPr>
      </w:pPr>
    </w:p>
    <w:p w:rsidR="004F1623" w:rsidRPr="00D3397D" w:rsidRDefault="004F1623" w:rsidP="004F1623">
      <w:pPr>
        <w:adjustRightInd w:val="0"/>
        <w:snapToGrid w:val="0"/>
        <w:rPr>
          <w:u w:color="000000"/>
        </w:rPr>
      </w:pPr>
      <w:r w:rsidRPr="00D3397D">
        <w:rPr>
          <w:b/>
          <w:u w:color="000000"/>
        </w:rPr>
        <w:t>Course Code:</w:t>
      </w:r>
      <w:r w:rsidRPr="00D3397D">
        <w:rPr>
          <w:u w:color="000000"/>
        </w:rPr>
        <w:t xml:space="preserve"> </w:t>
      </w:r>
      <w:r w:rsidR="00D3397D" w:rsidRPr="00D3397D">
        <w:t>504178020</w:t>
      </w:r>
      <w:r w:rsidRPr="00D3397D">
        <w:t xml:space="preserve">         </w:t>
      </w:r>
      <w:r w:rsidRPr="00D3397D">
        <w:rPr>
          <w:b/>
          <w:u w:color="000000"/>
        </w:rPr>
        <w:t>Course Name:</w:t>
      </w:r>
      <w:r w:rsidRPr="00D3397D">
        <w:rPr>
          <w:u w:color="000000"/>
        </w:rPr>
        <w:t xml:space="preserve"> </w:t>
      </w:r>
      <w:r w:rsidR="00D3397D">
        <w:rPr>
          <w:rFonts w:hint="eastAsia"/>
          <w:u w:color="000000"/>
        </w:rPr>
        <w:t>Nutrition in Life</w:t>
      </w:r>
    </w:p>
    <w:p w:rsidR="004F1623" w:rsidRPr="00D3397D" w:rsidRDefault="004F1623" w:rsidP="004F1623">
      <w:pPr>
        <w:adjustRightInd w:val="0"/>
        <w:snapToGrid w:val="0"/>
        <w:rPr>
          <w:u w:color="000000"/>
        </w:rPr>
      </w:pPr>
      <w:r w:rsidRPr="00D3397D">
        <w:rPr>
          <w:b/>
        </w:rPr>
        <w:t>Total Hours</w:t>
      </w:r>
      <w:r w:rsidRPr="00D3397D">
        <w:rPr>
          <w:b/>
          <w:u w:color="000000"/>
        </w:rPr>
        <w:t xml:space="preserve"> : </w:t>
      </w:r>
      <w:r w:rsidR="00D3397D">
        <w:rPr>
          <w:rFonts w:hint="eastAsia"/>
          <w:u w:color="000000"/>
        </w:rPr>
        <w:t>32</w:t>
      </w:r>
      <w:r w:rsidRPr="00D3397D">
        <w:rPr>
          <w:u w:color="000000"/>
        </w:rPr>
        <w:t xml:space="preserve">                </w:t>
      </w:r>
      <w:r w:rsidRPr="00D3397D">
        <w:rPr>
          <w:b/>
          <w:u w:color="000000"/>
        </w:rPr>
        <w:t xml:space="preserve">Credit: </w:t>
      </w:r>
      <w:r w:rsidR="00D3397D">
        <w:rPr>
          <w:rFonts w:hint="eastAsia"/>
          <w:b/>
          <w:u w:color="000000"/>
        </w:rPr>
        <w:t>2</w:t>
      </w:r>
      <w:r w:rsidRPr="00D3397D">
        <w:rPr>
          <w:u w:color="000000"/>
        </w:rPr>
        <w:t xml:space="preserve"> </w:t>
      </w:r>
    </w:p>
    <w:p w:rsidR="004F1623" w:rsidRPr="00D3397D" w:rsidRDefault="004F1623" w:rsidP="004F1623">
      <w:pPr>
        <w:adjustRightInd w:val="0"/>
        <w:snapToGrid w:val="0"/>
        <w:rPr>
          <w:rFonts w:hint="eastAsia"/>
          <w:u w:color="000000"/>
        </w:rPr>
      </w:pPr>
      <w:r w:rsidRPr="00D3397D">
        <w:rPr>
          <w:b/>
        </w:rPr>
        <w:t>Textbook name:</w:t>
      </w:r>
      <w:r w:rsidRPr="00D3397D">
        <w:rPr>
          <w:szCs w:val="21"/>
          <w:u w:color="000000"/>
        </w:rPr>
        <w:t xml:space="preserve"> Teaching material:</w:t>
      </w:r>
      <w:r w:rsidRPr="00D3397D">
        <w:rPr>
          <w:szCs w:val="21"/>
          <w:u w:color="000000"/>
        </w:rPr>
        <w:t>《</w:t>
      </w:r>
      <w:r w:rsidR="00D3397D" w:rsidRPr="00D3397D">
        <w:rPr>
          <w:szCs w:val="21"/>
          <w:u w:color="000000"/>
        </w:rPr>
        <w:t>Nutrition of specific population</w:t>
      </w:r>
      <w:r w:rsidRPr="00D3397D">
        <w:rPr>
          <w:szCs w:val="21"/>
          <w:u w:color="000000"/>
        </w:rPr>
        <w:t>》</w:t>
      </w:r>
      <w:r w:rsidRPr="00D3397D">
        <w:rPr>
          <w:szCs w:val="21"/>
          <w:u w:color="000000"/>
        </w:rPr>
        <w:t xml:space="preserve">, </w:t>
      </w:r>
      <w:proofErr w:type="spellStart"/>
      <w:r w:rsidR="00D3397D">
        <w:rPr>
          <w:rFonts w:hint="eastAsia"/>
          <w:szCs w:val="21"/>
          <w:u w:color="000000"/>
        </w:rPr>
        <w:t>Huang,Chengyu</w:t>
      </w:r>
      <w:proofErr w:type="spellEnd"/>
      <w:r w:rsidRPr="00D3397D">
        <w:rPr>
          <w:szCs w:val="21"/>
          <w:u w:color="000000"/>
        </w:rPr>
        <w:t xml:space="preserve">, </w:t>
      </w:r>
      <w:r w:rsidR="00D3397D" w:rsidRPr="00D3397D">
        <w:rPr>
          <w:szCs w:val="21"/>
          <w:u w:color="000000"/>
        </w:rPr>
        <w:t>People's Medical Publishing House</w:t>
      </w:r>
      <w:r w:rsidRPr="00D3397D">
        <w:rPr>
          <w:szCs w:val="21"/>
          <w:u w:color="000000"/>
        </w:rPr>
        <w:t xml:space="preserve">, </w:t>
      </w:r>
      <w:r w:rsidR="00D3397D">
        <w:rPr>
          <w:rFonts w:hint="eastAsia"/>
          <w:szCs w:val="21"/>
          <w:u w:color="000000"/>
        </w:rPr>
        <w:t>2009</w:t>
      </w:r>
      <w:r w:rsidRPr="00D3397D">
        <w:rPr>
          <w:szCs w:val="21"/>
          <w:u w:color="000000"/>
        </w:rPr>
        <w:t xml:space="preserve">; </w:t>
      </w:r>
      <w:r w:rsidRPr="00D3397D">
        <w:rPr>
          <w:szCs w:val="21"/>
          <w:u w:color="000000"/>
        </w:rPr>
        <w:t>《</w:t>
      </w:r>
      <w:r w:rsidR="00D3397D">
        <w:rPr>
          <w:rFonts w:hint="eastAsia"/>
          <w:szCs w:val="21"/>
          <w:u w:color="000000"/>
        </w:rPr>
        <w:t>Medical Nutrition</w:t>
      </w:r>
      <w:r w:rsidRPr="00D3397D">
        <w:rPr>
          <w:szCs w:val="21"/>
          <w:u w:color="000000"/>
        </w:rPr>
        <w:t>》</w:t>
      </w:r>
      <w:r w:rsidR="00D3397D">
        <w:rPr>
          <w:rFonts w:hint="eastAsia"/>
          <w:szCs w:val="21"/>
          <w:u w:color="000000"/>
        </w:rPr>
        <w:t xml:space="preserve">, </w:t>
      </w:r>
      <w:proofErr w:type="spellStart"/>
      <w:r w:rsidR="00D3397D">
        <w:rPr>
          <w:rFonts w:hint="eastAsia"/>
          <w:szCs w:val="21"/>
          <w:u w:color="000000"/>
        </w:rPr>
        <w:t>Huang,Chengyu</w:t>
      </w:r>
      <w:proofErr w:type="spellEnd"/>
      <w:r w:rsidR="00D3397D" w:rsidRPr="00D3397D">
        <w:rPr>
          <w:szCs w:val="21"/>
          <w:u w:color="000000"/>
        </w:rPr>
        <w:t xml:space="preserve">, People's Medical Publishing House, </w:t>
      </w:r>
      <w:r w:rsidR="00D3397D">
        <w:rPr>
          <w:rFonts w:hint="eastAsia"/>
          <w:szCs w:val="21"/>
          <w:u w:color="000000"/>
        </w:rPr>
        <w:t>2003</w:t>
      </w:r>
      <w:r w:rsidR="00D3397D" w:rsidRPr="00D3397D">
        <w:rPr>
          <w:szCs w:val="21"/>
          <w:u w:color="000000"/>
        </w:rPr>
        <w:t>;</w:t>
      </w:r>
      <w:r w:rsidR="00D3397D">
        <w:rPr>
          <w:rFonts w:hint="eastAsia"/>
          <w:szCs w:val="21"/>
          <w:u w:color="000000"/>
        </w:rPr>
        <w:t xml:space="preserve"> </w:t>
      </w:r>
      <w:r w:rsidR="00D3397D" w:rsidRPr="00D3397D">
        <w:rPr>
          <w:szCs w:val="21"/>
          <w:u w:color="000000"/>
        </w:rPr>
        <w:t>《</w:t>
      </w:r>
      <w:r w:rsidR="00D3397D">
        <w:rPr>
          <w:rFonts w:hint="eastAsia"/>
          <w:szCs w:val="21"/>
          <w:u w:color="000000"/>
        </w:rPr>
        <w:t>Nutrition and Food Hygiene</w:t>
      </w:r>
      <w:r w:rsidR="00D3397D" w:rsidRPr="00D3397D">
        <w:rPr>
          <w:szCs w:val="21"/>
          <w:u w:color="000000"/>
        </w:rPr>
        <w:t>》</w:t>
      </w:r>
      <w:r w:rsidR="00D3397D">
        <w:rPr>
          <w:rFonts w:hint="eastAsia"/>
          <w:szCs w:val="21"/>
          <w:u w:color="000000"/>
        </w:rPr>
        <w:t xml:space="preserve">, </w:t>
      </w:r>
      <w:proofErr w:type="spellStart"/>
      <w:r w:rsidR="00D3397D">
        <w:rPr>
          <w:rFonts w:hint="eastAsia"/>
          <w:szCs w:val="21"/>
          <w:u w:color="000000"/>
        </w:rPr>
        <w:t>Sun</w:t>
      </w:r>
      <w:r w:rsidR="00D3397D" w:rsidRPr="00D3397D">
        <w:rPr>
          <w:szCs w:val="21"/>
          <w:u w:color="000000"/>
        </w:rPr>
        <w:t>,</w:t>
      </w:r>
      <w:r w:rsidR="00D3397D">
        <w:rPr>
          <w:rFonts w:hint="eastAsia"/>
          <w:szCs w:val="21"/>
          <w:u w:color="000000"/>
        </w:rPr>
        <w:t>Changhao</w:t>
      </w:r>
      <w:proofErr w:type="spellEnd"/>
      <w:r w:rsidR="00D3397D" w:rsidRPr="00D3397D">
        <w:rPr>
          <w:szCs w:val="21"/>
          <w:u w:color="000000"/>
        </w:rPr>
        <w:t xml:space="preserve"> People's Medical Publishing House, </w:t>
      </w:r>
      <w:r w:rsidR="00D3397D">
        <w:rPr>
          <w:rFonts w:hint="eastAsia"/>
          <w:szCs w:val="21"/>
          <w:u w:color="000000"/>
        </w:rPr>
        <w:t>2007</w:t>
      </w:r>
    </w:p>
    <w:p w:rsidR="00DD1779" w:rsidRPr="00D3397D" w:rsidRDefault="004F1623" w:rsidP="00071B16">
      <w:pPr>
        <w:adjustRightInd w:val="0"/>
        <w:snapToGrid w:val="0"/>
        <w:ind w:left="2"/>
      </w:pPr>
      <w:r w:rsidRPr="00D3397D">
        <w:rPr>
          <w:b/>
        </w:rPr>
        <w:t>Course Description</w:t>
      </w:r>
      <w:r w:rsidRPr="00D3397D">
        <w:rPr>
          <w:b/>
        </w:rPr>
        <w:t>：</w:t>
      </w:r>
      <w:r w:rsidR="00071B16" w:rsidRPr="00071B16">
        <w:rPr>
          <w:szCs w:val="21"/>
          <w:u w:color="000000"/>
        </w:rPr>
        <w:t xml:space="preserve">This course </w:t>
      </w:r>
      <w:r w:rsidR="00071B16">
        <w:rPr>
          <w:rFonts w:hint="eastAsia"/>
          <w:szCs w:val="21"/>
          <w:u w:color="000000"/>
        </w:rPr>
        <w:t xml:space="preserve">aims </w:t>
      </w:r>
      <w:r w:rsidR="00071B16" w:rsidRPr="00071B16">
        <w:rPr>
          <w:szCs w:val="21"/>
          <w:u w:color="000000"/>
        </w:rPr>
        <w:t xml:space="preserve">to </w:t>
      </w:r>
      <w:r w:rsidR="00071B16">
        <w:rPr>
          <w:rFonts w:hint="eastAsia"/>
          <w:szCs w:val="21"/>
          <w:u w:color="000000"/>
        </w:rPr>
        <w:t xml:space="preserve">cultivate the </w:t>
      </w:r>
      <w:r w:rsidR="00071B16" w:rsidRPr="00071B16">
        <w:rPr>
          <w:szCs w:val="21"/>
          <w:u w:color="000000"/>
        </w:rPr>
        <w:t xml:space="preserve">correct health concept of life as the general objective </w:t>
      </w:r>
      <w:r w:rsidR="00071B16">
        <w:rPr>
          <w:rFonts w:hint="eastAsia"/>
          <w:szCs w:val="21"/>
          <w:u w:color="000000"/>
        </w:rPr>
        <w:t xml:space="preserve">from </w:t>
      </w:r>
      <w:r w:rsidR="00071B16" w:rsidRPr="00071B16">
        <w:rPr>
          <w:szCs w:val="21"/>
          <w:u w:color="000000"/>
        </w:rPr>
        <w:t>the students in our school</w:t>
      </w:r>
      <w:r w:rsidR="00071B16">
        <w:rPr>
          <w:rFonts w:hint="eastAsia"/>
          <w:szCs w:val="21"/>
          <w:u w:color="000000"/>
        </w:rPr>
        <w:t xml:space="preserve">. Through </w:t>
      </w:r>
      <w:r w:rsidR="00071B16" w:rsidRPr="00071B16">
        <w:rPr>
          <w:szCs w:val="21"/>
          <w:u w:color="000000"/>
        </w:rPr>
        <w:t>teaching, practic</w:t>
      </w:r>
      <w:r w:rsidR="00071B16">
        <w:rPr>
          <w:rFonts w:hint="eastAsia"/>
          <w:szCs w:val="21"/>
          <w:u w:color="000000"/>
        </w:rPr>
        <w:t>ing</w:t>
      </w:r>
      <w:r w:rsidR="00071B16" w:rsidRPr="00071B16">
        <w:rPr>
          <w:szCs w:val="21"/>
          <w:u w:color="000000"/>
        </w:rPr>
        <w:t xml:space="preserve"> discussion and other way</w:t>
      </w:r>
      <w:r w:rsidR="00071B16">
        <w:rPr>
          <w:rFonts w:hint="eastAsia"/>
          <w:szCs w:val="21"/>
          <w:u w:color="000000"/>
        </w:rPr>
        <w:t>s</w:t>
      </w:r>
      <w:r w:rsidR="00071B16" w:rsidRPr="00071B16">
        <w:rPr>
          <w:szCs w:val="21"/>
          <w:u w:color="000000"/>
        </w:rPr>
        <w:t xml:space="preserve">, </w:t>
      </w:r>
      <w:r w:rsidR="00071B16">
        <w:rPr>
          <w:rFonts w:hint="eastAsia"/>
          <w:szCs w:val="21"/>
          <w:u w:color="000000"/>
        </w:rPr>
        <w:t xml:space="preserve">the course would </w:t>
      </w:r>
      <w:r w:rsidR="00071B16" w:rsidRPr="00071B16">
        <w:rPr>
          <w:szCs w:val="21"/>
          <w:u w:color="000000"/>
        </w:rPr>
        <w:t>analyze</w:t>
      </w:r>
      <w:r w:rsidR="00071B16">
        <w:rPr>
          <w:rFonts w:hint="eastAsia"/>
          <w:szCs w:val="21"/>
          <w:u w:color="000000"/>
        </w:rPr>
        <w:t xml:space="preserve"> </w:t>
      </w:r>
      <w:r w:rsidR="00071B16" w:rsidRPr="00071B16">
        <w:rPr>
          <w:szCs w:val="21"/>
          <w:u w:color="000000"/>
        </w:rPr>
        <w:t xml:space="preserve">the student's actual situation and problems </w:t>
      </w:r>
      <w:r w:rsidR="00071B16">
        <w:rPr>
          <w:rFonts w:hint="eastAsia"/>
          <w:szCs w:val="21"/>
          <w:u w:color="000000"/>
        </w:rPr>
        <w:t xml:space="preserve">in their </w:t>
      </w:r>
      <w:r w:rsidR="00071B16" w:rsidRPr="00071B16">
        <w:rPr>
          <w:szCs w:val="21"/>
          <w:u w:color="000000"/>
        </w:rPr>
        <w:t>diet</w:t>
      </w:r>
      <w:r w:rsidR="00071B16">
        <w:rPr>
          <w:rFonts w:hint="eastAsia"/>
          <w:szCs w:val="21"/>
          <w:u w:color="000000"/>
        </w:rPr>
        <w:t>s</w:t>
      </w:r>
      <w:r w:rsidR="00071B16" w:rsidRPr="00071B16">
        <w:rPr>
          <w:szCs w:val="21"/>
          <w:u w:color="000000"/>
        </w:rPr>
        <w:t xml:space="preserve"> and food safety</w:t>
      </w:r>
      <w:r w:rsidR="00071B16">
        <w:rPr>
          <w:rFonts w:hint="eastAsia"/>
          <w:szCs w:val="21"/>
          <w:u w:color="000000"/>
        </w:rPr>
        <w:t xml:space="preserve">. We like to </w:t>
      </w:r>
      <w:r w:rsidR="00071B16" w:rsidRPr="00071B16">
        <w:rPr>
          <w:szCs w:val="21"/>
          <w:u w:color="000000"/>
        </w:rPr>
        <w:t>populariz</w:t>
      </w:r>
      <w:r w:rsidR="00071B16">
        <w:rPr>
          <w:rFonts w:hint="eastAsia"/>
          <w:szCs w:val="21"/>
          <w:u w:color="000000"/>
        </w:rPr>
        <w:t>ing</w:t>
      </w:r>
      <w:r w:rsidR="00071B16" w:rsidRPr="00071B16">
        <w:rPr>
          <w:szCs w:val="21"/>
          <w:u w:color="000000"/>
        </w:rPr>
        <w:t xml:space="preserve"> and improving the basic theoretical knowledge and practical identification ability </w:t>
      </w:r>
      <w:r w:rsidR="00071B16">
        <w:rPr>
          <w:rFonts w:hint="eastAsia"/>
          <w:szCs w:val="21"/>
          <w:u w:color="000000"/>
        </w:rPr>
        <w:t xml:space="preserve">of the </w:t>
      </w:r>
      <w:r w:rsidR="00071B16" w:rsidRPr="00071B16">
        <w:rPr>
          <w:szCs w:val="21"/>
          <w:u w:color="000000"/>
        </w:rPr>
        <w:t xml:space="preserve">students </w:t>
      </w:r>
      <w:r w:rsidR="00071B16">
        <w:rPr>
          <w:rFonts w:hint="eastAsia"/>
          <w:szCs w:val="21"/>
          <w:u w:color="000000"/>
        </w:rPr>
        <w:t xml:space="preserve">about </w:t>
      </w:r>
      <w:r w:rsidR="00071B16" w:rsidRPr="00071B16">
        <w:rPr>
          <w:szCs w:val="21"/>
          <w:u w:color="000000"/>
        </w:rPr>
        <w:t>m</w:t>
      </w:r>
      <w:r w:rsidR="00071B16">
        <w:rPr>
          <w:szCs w:val="21"/>
          <w:u w:color="000000"/>
        </w:rPr>
        <w:t>odern nutrition and food safety</w:t>
      </w:r>
      <w:r w:rsidR="00071B16">
        <w:rPr>
          <w:rFonts w:hint="eastAsia"/>
          <w:szCs w:val="21"/>
          <w:u w:color="000000"/>
        </w:rPr>
        <w:t xml:space="preserve">. All the </w:t>
      </w:r>
      <w:r w:rsidR="00071B16" w:rsidRPr="00071B16">
        <w:rPr>
          <w:szCs w:val="21"/>
          <w:u w:color="000000"/>
        </w:rPr>
        <w:t>scientific understandin</w:t>
      </w:r>
      <w:r w:rsidR="00071B16">
        <w:rPr>
          <w:szCs w:val="21"/>
          <w:u w:color="000000"/>
        </w:rPr>
        <w:t xml:space="preserve">g of food nutrition and safety will </w:t>
      </w:r>
      <w:r w:rsidR="00071B16" w:rsidRPr="00071B16">
        <w:rPr>
          <w:szCs w:val="21"/>
          <w:u w:color="000000"/>
        </w:rPr>
        <w:t>strengthen the consciousness of self health care and prevention of nutritional and food-borne diseases.</w:t>
      </w:r>
      <w:r w:rsidR="00071B16">
        <w:rPr>
          <w:rFonts w:hint="eastAsia"/>
          <w:szCs w:val="21"/>
          <w:u w:color="000000"/>
        </w:rPr>
        <w:t xml:space="preserve">  The m</w:t>
      </w:r>
      <w:r w:rsidR="00BB2B24">
        <w:rPr>
          <w:szCs w:val="21"/>
          <w:u w:color="000000"/>
        </w:rPr>
        <w:t>ain parts include the</w:t>
      </w:r>
      <w:r w:rsidR="00071B16" w:rsidRPr="00071B16">
        <w:rPr>
          <w:szCs w:val="21"/>
          <w:u w:color="000000"/>
        </w:rPr>
        <w:t xml:space="preserve"> basic concept and knowledge of nutrition, all kinds of food nutrition value</w:t>
      </w:r>
      <w:r w:rsidR="00BB2B24">
        <w:rPr>
          <w:rFonts w:hint="eastAsia"/>
          <w:szCs w:val="21"/>
          <w:u w:color="000000"/>
        </w:rPr>
        <w:t>;</w:t>
      </w:r>
      <w:r w:rsidR="00071B16" w:rsidRPr="00071B16">
        <w:rPr>
          <w:szCs w:val="21"/>
          <w:u w:color="000000"/>
        </w:rPr>
        <w:t xml:space="preserve"> characteristics and dietary guidelines dietary structure of residents in</w:t>
      </w:r>
      <w:r w:rsidR="00BB2B24">
        <w:rPr>
          <w:rFonts w:hint="eastAsia"/>
          <w:szCs w:val="21"/>
          <w:u w:color="000000"/>
        </w:rPr>
        <w:t xml:space="preserve"> China;</w:t>
      </w:r>
      <w:r w:rsidR="00071B16" w:rsidRPr="00071B16">
        <w:rPr>
          <w:szCs w:val="21"/>
          <w:u w:color="000000"/>
        </w:rPr>
        <w:t xml:space="preserve"> food safety</w:t>
      </w:r>
      <w:r w:rsidR="00BB2B24">
        <w:rPr>
          <w:rFonts w:hint="eastAsia"/>
          <w:szCs w:val="21"/>
          <w:u w:color="000000"/>
        </w:rPr>
        <w:t xml:space="preserve">, </w:t>
      </w:r>
      <w:r w:rsidR="00071B16" w:rsidRPr="00071B16">
        <w:rPr>
          <w:szCs w:val="21"/>
          <w:u w:color="000000"/>
        </w:rPr>
        <w:t>food poisoning and food additives</w:t>
      </w:r>
      <w:r w:rsidR="00BB2B24">
        <w:rPr>
          <w:rFonts w:hint="eastAsia"/>
          <w:szCs w:val="21"/>
          <w:u w:color="000000"/>
        </w:rPr>
        <w:t>; nutrition of specific population in different life stages;</w:t>
      </w:r>
      <w:r w:rsidR="00071B16" w:rsidRPr="00071B16">
        <w:rPr>
          <w:szCs w:val="21"/>
          <w:u w:color="000000"/>
        </w:rPr>
        <w:t xml:space="preserve"> </w:t>
      </w:r>
      <w:r w:rsidR="00BB2B24" w:rsidRPr="00071B16">
        <w:rPr>
          <w:szCs w:val="21"/>
          <w:u w:color="000000"/>
        </w:rPr>
        <w:t xml:space="preserve">nutritional measures </w:t>
      </w:r>
      <w:r w:rsidR="00BB2B24">
        <w:rPr>
          <w:rFonts w:hint="eastAsia"/>
          <w:szCs w:val="21"/>
          <w:u w:color="000000"/>
        </w:rPr>
        <w:t xml:space="preserve">for </w:t>
      </w:r>
      <w:r w:rsidR="00071B16" w:rsidRPr="00071B16">
        <w:rPr>
          <w:szCs w:val="21"/>
          <w:u w:color="000000"/>
        </w:rPr>
        <w:t>the susceptible disease</w:t>
      </w:r>
      <w:r w:rsidR="00BB2B24">
        <w:rPr>
          <w:rFonts w:hint="eastAsia"/>
          <w:szCs w:val="21"/>
          <w:u w:color="000000"/>
        </w:rPr>
        <w:t xml:space="preserve"> </w:t>
      </w:r>
      <w:r w:rsidR="00071B16" w:rsidRPr="00071B16">
        <w:rPr>
          <w:szCs w:val="21"/>
          <w:u w:color="000000"/>
        </w:rPr>
        <w:t xml:space="preserve">and </w:t>
      </w:r>
      <w:r w:rsidR="00BB2B24">
        <w:rPr>
          <w:rFonts w:hint="eastAsia"/>
          <w:szCs w:val="21"/>
          <w:u w:color="000000"/>
        </w:rPr>
        <w:t>the chronic diseases</w:t>
      </w:r>
      <w:r w:rsidR="00071B16" w:rsidRPr="00071B16">
        <w:rPr>
          <w:szCs w:val="21"/>
          <w:u w:color="000000"/>
        </w:rPr>
        <w:t>.</w:t>
      </w:r>
      <w:r w:rsidR="00071B16">
        <w:rPr>
          <w:rFonts w:hint="eastAsia"/>
          <w:szCs w:val="21"/>
          <w:u w:color="000000"/>
        </w:rPr>
        <w:t xml:space="preserve"> </w:t>
      </w:r>
      <w:r w:rsidR="00BB2B24">
        <w:rPr>
          <w:rFonts w:hint="eastAsia"/>
          <w:szCs w:val="21"/>
          <w:u w:color="000000"/>
        </w:rPr>
        <w:t>It requires</w:t>
      </w:r>
      <w:r w:rsidR="00071B16" w:rsidRPr="00071B16">
        <w:rPr>
          <w:szCs w:val="21"/>
          <w:u w:color="000000"/>
        </w:rPr>
        <w:t xml:space="preserve"> the students to master </w:t>
      </w:r>
      <w:r w:rsidR="00D95E82">
        <w:rPr>
          <w:rFonts w:hint="eastAsia"/>
          <w:szCs w:val="21"/>
          <w:u w:color="000000"/>
        </w:rPr>
        <w:t xml:space="preserve">the </w:t>
      </w:r>
      <w:r w:rsidR="00071B16" w:rsidRPr="00071B16">
        <w:rPr>
          <w:szCs w:val="21"/>
          <w:u w:color="000000"/>
        </w:rPr>
        <w:t>common knowledge of nutrition and food safety</w:t>
      </w:r>
      <w:r w:rsidR="00D95E82">
        <w:rPr>
          <w:rFonts w:hint="eastAsia"/>
          <w:szCs w:val="21"/>
          <w:u w:color="000000"/>
        </w:rPr>
        <w:t xml:space="preserve"> in theirs lives, </w:t>
      </w:r>
      <w:r w:rsidR="00071B16" w:rsidRPr="00071B16">
        <w:rPr>
          <w:szCs w:val="21"/>
          <w:u w:color="000000"/>
        </w:rPr>
        <w:t>establishing good healthy way of life</w:t>
      </w:r>
      <w:r w:rsidR="00D95E82">
        <w:rPr>
          <w:rFonts w:hint="eastAsia"/>
          <w:szCs w:val="21"/>
          <w:u w:color="000000"/>
        </w:rPr>
        <w:t xml:space="preserve"> to gain healthier body in future</w:t>
      </w:r>
      <w:r w:rsidR="00071B16" w:rsidRPr="00071B16">
        <w:rPr>
          <w:szCs w:val="21"/>
          <w:u w:color="000000"/>
        </w:rPr>
        <w:t>.</w:t>
      </w:r>
    </w:p>
    <w:sectPr w:rsidR="00DD1779" w:rsidRPr="00D339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E0E" w:rsidRDefault="001A6E0E" w:rsidP="00952AEB">
      <w:r>
        <w:separator/>
      </w:r>
    </w:p>
  </w:endnote>
  <w:endnote w:type="continuationSeparator" w:id="0">
    <w:p w:rsidR="001A6E0E" w:rsidRDefault="001A6E0E" w:rsidP="00952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E0E" w:rsidRDefault="001A6E0E" w:rsidP="00952AEB">
      <w:r>
        <w:separator/>
      </w:r>
    </w:p>
  </w:footnote>
  <w:footnote w:type="continuationSeparator" w:id="0">
    <w:p w:rsidR="001A6E0E" w:rsidRDefault="001A6E0E" w:rsidP="00952A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1623"/>
    <w:rsid w:val="00007F59"/>
    <w:rsid w:val="00023444"/>
    <w:rsid w:val="00025F51"/>
    <w:rsid w:val="0003268E"/>
    <w:rsid w:val="00040806"/>
    <w:rsid w:val="00047B03"/>
    <w:rsid w:val="00051B43"/>
    <w:rsid w:val="00052797"/>
    <w:rsid w:val="00052DEA"/>
    <w:rsid w:val="00071B16"/>
    <w:rsid w:val="00086E19"/>
    <w:rsid w:val="000A27FD"/>
    <w:rsid w:val="000A5769"/>
    <w:rsid w:val="000B12B2"/>
    <w:rsid w:val="000C3EFC"/>
    <w:rsid w:val="000C6224"/>
    <w:rsid w:val="000C7602"/>
    <w:rsid w:val="000D0F07"/>
    <w:rsid w:val="000F419F"/>
    <w:rsid w:val="000F480C"/>
    <w:rsid w:val="00100A5C"/>
    <w:rsid w:val="00130621"/>
    <w:rsid w:val="0017035D"/>
    <w:rsid w:val="00195022"/>
    <w:rsid w:val="001A363B"/>
    <w:rsid w:val="001A6E0E"/>
    <w:rsid w:val="001D45A0"/>
    <w:rsid w:val="001D74A9"/>
    <w:rsid w:val="001E1627"/>
    <w:rsid w:val="001F0FFF"/>
    <w:rsid w:val="001F68E5"/>
    <w:rsid w:val="00201A36"/>
    <w:rsid w:val="0022524A"/>
    <w:rsid w:val="00231CA7"/>
    <w:rsid w:val="002515FE"/>
    <w:rsid w:val="00270287"/>
    <w:rsid w:val="00273577"/>
    <w:rsid w:val="00282C56"/>
    <w:rsid w:val="00293522"/>
    <w:rsid w:val="002949F9"/>
    <w:rsid w:val="00296F21"/>
    <w:rsid w:val="002B1DD3"/>
    <w:rsid w:val="002C4F22"/>
    <w:rsid w:val="002C7F30"/>
    <w:rsid w:val="002F75D8"/>
    <w:rsid w:val="002F7855"/>
    <w:rsid w:val="00315C0F"/>
    <w:rsid w:val="00315EEC"/>
    <w:rsid w:val="00324C1F"/>
    <w:rsid w:val="00327E13"/>
    <w:rsid w:val="00344B37"/>
    <w:rsid w:val="003A1B03"/>
    <w:rsid w:val="003B575E"/>
    <w:rsid w:val="003C2A6C"/>
    <w:rsid w:val="00400D72"/>
    <w:rsid w:val="00417CB5"/>
    <w:rsid w:val="00451DE4"/>
    <w:rsid w:val="004B5EC4"/>
    <w:rsid w:val="004F1623"/>
    <w:rsid w:val="004F2A1E"/>
    <w:rsid w:val="0057144A"/>
    <w:rsid w:val="0058312F"/>
    <w:rsid w:val="005A05CC"/>
    <w:rsid w:val="005D607C"/>
    <w:rsid w:val="005F2B1E"/>
    <w:rsid w:val="00601887"/>
    <w:rsid w:val="00624FB1"/>
    <w:rsid w:val="006303B0"/>
    <w:rsid w:val="00692C6F"/>
    <w:rsid w:val="006D4045"/>
    <w:rsid w:val="006E5921"/>
    <w:rsid w:val="006F4C14"/>
    <w:rsid w:val="006F6FE1"/>
    <w:rsid w:val="006F767F"/>
    <w:rsid w:val="007167A3"/>
    <w:rsid w:val="00720EB3"/>
    <w:rsid w:val="007351D9"/>
    <w:rsid w:val="0073570A"/>
    <w:rsid w:val="00742339"/>
    <w:rsid w:val="00742E9E"/>
    <w:rsid w:val="00757C7C"/>
    <w:rsid w:val="00760919"/>
    <w:rsid w:val="007616C5"/>
    <w:rsid w:val="00781598"/>
    <w:rsid w:val="00781EEE"/>
    <w:rsid w:val="007832F2"/>
    <w:rsid w:val="007B04F4"/>
    <w:rsid w:val="007B1997"/>
    <w:rsid w:val="007E76BC"/>
    <w:rsid w:val="007E779F"/>
    <w:rsid w:val="00803E67"/>
    <w:rsid w:val="00814536"/>
    <w:rsid w:val="00830340"/>
    <w:rsid w:val="0083429D"/>
    <w:rsid w:val="00841C84"/>
    <w:rsid w:val="00882C05"/>
    <w:rsid w:val="008924AE"/>
    <w:rsid w:val="008C1037"/>
    <w:rsid w:val="008D06B0"/>
    <w:rsid w:val="009179CA"/>
    <w:rsid w:val="00920B20"/>
    <w:rsid w:val="00931253"/>
    <w:rsid w:val="00952AEB"/>
    <w:rsid w:val="009852F4"/>
    <w:rsid w:val="009950DD"/>
    <w:rsid w:val="0099696E"/>
    <w:rsid w:val="009A380A"/>
    <w:rsid w:val="009A467E"/>
    <w:rsid w:val="009B0496"/>
    <w:rsid w:val="009D3081"/>
    <w:rsid w:val="009D3110"/>
    <w:rsid w:val="00A106B1"/>
    <w:rsid w:val="00A261B0"/>
    <w:rsid w:val="00A7415F"/>
    <w:rsid w:val="00A87A62"/>
    <w:rsid w:val="00AA5DC3"/>
    <w:rsid w:val="00AC2F0F"/>
    <w:rsid w:val="00AD4632"/>
    <w:rsid w:val="00AF7A98"/>
    <w:rsid w:val="00B00673"/>
    <w:rsid w:val="00B022E0"/>
    <w:rsid w:val="00B06BCF"/>
    <w:rsid w:val="00B11D6B"/>
    <w:rsid w:val="00B17F1B"/>
    <w:rsid w:val="00B20205"/>
    <w:rsid w:val="00B268DE"/>
    <w:rsid w:val="00B31F93"/>
    <w:rsid w:val="00B43C49"/>
    <w:rsid w:val="00B50E04"/>
    <w:rsid w:val="00B55AA4"/>
    <w:rsid w:val="00B616B8"/>
    <w:rsid w:val="00B70689"/>
    <w:rsid w:val="00B7396C"/>
    <w:rsid w:val="00B80B05"/>
    <w:rsid w:val="00B94DC5"/>
    <w:rsid w:val="00BA4082"/>
    <w:rsid w:val="00BA6E2D"/>
    <w:rsid w:val="00BB20AF"/>
    <w:rsid w:val="00BB2B24"/>
    <w:rsid w:val="00BC6985"/>
    <w:rsid w:val="00C159BA"/>
    <w:rsid w:val="00C732BA"/>
    <w:rsid w:val="00C80255"/>
    <w:rsid w:val="00C91428"/>
    <w:rsid w:val="00C91BDF"/>
    <w:rsid w:val="00C93371"/>
    <w:rsid w:val="00CB4B87"/>
    <w:rsid w:val="00CC3F2F"/>
    <w:rsid w:val="00CF6A4D"/>
    <w:rsid w:val="00D25F2F"/>
    <w:rsid w:val="00D327BB"/>
    <w:rsid w:val="00D3397D"/>
    <w:rsid w:val="00D35296"/>
    <w:rsid w:val="00D46E0D"/>
    <w:rsid w:val="00D95D4C"/>
    <w:rsid w:val="00D95E82"/>
    <w:rsid w:val="00DA0198"/>
    <w:rsid w:val="00DA54F4"/>
    <w:rsid w:val="00DB083C"/>
    <w:rsid w:val="00DB4D98"/>
    <w:rsid w:val="00DC2DBF"/>
    <w:rsid w:val="00DD1779"/>
    <w:rsid w:val="00DD7B84"/>
    <w:rsid w:val="00DF00F1"/>
    <w:rsid w:val="00DF0FCD"/>
    <w:rsid w:val="00E27B3B"/>
    <w:rsid w:val="00E31295"/>
    <w:rsid w:val="00E4343F"/>
    <w:rsid w:val="00E548F6"/>
    <w:rsid w:val="00E71FD9"/>
    <w:rsid w:val="00E87C67"/>
    <w:rsid w:val="00E92E3F"/>
    <w:rsid w:val="00EA4823"/>
    <w:rsid w:val="00EA6CCB"/>
    <w:rsid w:val="00EC0503"/>
    <w:rsid w:val="00EC35BB"/>
    <w:rsid w:val="00EC3928"/>
    <w:rsid w:val="00EE353A"/>
    <w:rsid w:val="00EE763A"/>
    <w:rsid w:val="00F00DBB"/>
    <w:rsid w:val="00F028B7"/>
    <w:rsid w:val="00F24755"/>
    <w:rsid w:val="00F27258"/>
    <w:rsid w:val="00F7179A"/>
    <w:rsid w:val="00F749E4"/>
    <w:rsid w:val="00F95032"/>
    <w:rsid w:val="00FA4960"/>
    <w:rsid w:val="00FA6DB0"/>
    <w:rsid w:val="00FF0E62"/>
    <w:rsid w:val="00FF2A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1623"/>
    <w:pPr>
      <w:widowControl w:val="0"/>
      <w:jc w:val="both"/>
    </w:pPr>
    <w:rPr>
      <w:kern w:val="2"/>
      <w:sz w:val="21"/>
    </w:rPr>
  </w:style>
  <w:style w:type="paragraph" w:styleId="3">
    <w:name w:val="heading 3"/>
    <w:basedOn w:val="a"/>
    <w:next w:val="a"/>
    <w:qFormat/>
    <w:rsid w:val="00D46E0D"/>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autoRedefine/>
    <w:rsid w:val="00D46E0D"/>
    <w:pPr>
      <w:spacing w:beforeLines="10" w:afterLines="10" w:line="400" w:lineRule="exact"/>
    </w:pPr>
    <w:rPr>
      <w:sz w:val="24"/>
      <w:szCs w:val="24"/>
    </w:rPr>
  </w:style>
  <w:style w:type="character" w:styleId="a3">
    <w:name w:val="Emphasis"/>
    <w:basedOn w:val="a0"/>
    <w:qFormat/>
    <w:rsid w:val="00D3397D"/>
    <w:rPr>
      <w:i w:val="0"/>
      <w:iCs w:val="0"/>
      <w:color w:val="CC0000"/>
    </w:rPr>
  </w:style>
  <w:style w:type="character" w:customStyle="1" w:styleId="copied">
    <w:name w:val="copied"/>
    <w:basedOn w:val="a0"/>
    <w:rsid w:val="00071B16"/>
  </w:style>
  <w:style w:type="paragraph" w:styleId="a4">
    <w:name w:val="header"/>
    <w:basedOn w:val="a"/>
    <w:link w:val="Char0"/>
    <w:rsid w:val="00952A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52AEB"/>
    <w:rPr>
      <w:kern w:val="2"/>
      <w:sz w:val="18"/>
      <w:szCs w:val="18"/>
    </w:rPr>
  </w:style>
  <w:style w:type="paragraph" w:styleId="a5">
    <w:name w:val="footer"/>
    <w:basedOn w:val="a"/>
    <w:link w:val="Char1"/>
    <w:rsid w:val="00952AEB"/>
    <w:pPr>
      <w:tabs>
        <w:tab w:val="center" w:pos="4153"/>
        <w:tab w:val="right" w:pos="8306"/>
      </w:tabs>
      <w:snapToGrid w:val="0"/>
      <w:jc w:val="left"/>
    </w:pPr>
    <w:rPr>
      <w:sz w:val="18"/>
      <w:szCs w:val="18"/>
    </w:rPr>
  </w:style>
  <w:style w:type="character" w:customStyle="1" w:styleId="Char1">
    <w:name w:val="页脚 Char"/>
    <w:basedOn w:val="a0"/>
    <w:link w:val="a5"/>
    <w:rsid w:val="00952AE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Company>admin</Company>
  <LinksUpToDate>false</LinksUpToDate>
  <CharactersWithSpaces>2257</CharactersWithSpaces>
  <SharedDoc>false</SharedDoc>
  <HLinks>
    <vt:vector size="12" baseType="variant">
      <vt:variant>
        <vt:i4>6881335</vt:i4>
      </vt:variant>
      <vt:variant>
        <vt:i4>3</vt:i4>
      </vt:variant>
      <vt:variant>
        <vt:i4>0</vt:i4>
      </vt:variant>
      <vt:variant>
        <vt:i4>5</vt:i4>
      </vt:variant>
      <vt:variant>
        <vt:lpwstr>http://baike.baidu.com/view/1784799.htm</vt:lpwstr>
      </vt:variant>
      <vt:variant>
        <vt:lpwstr/>
      </vt:variant>
      <vt:variant>
        <vt:i4>6815807</vt:i4>
      </vt:variant>
      <vt:variant>
        <vt:i4>0</vt:i4>
      </vt:variant>
      <vt:variant>
        <vt:i4>0</vt:i4>
      </vt:variant>
      <vt:variant>
        <vt:i4>5</vt:i4>
      </vt:variant>
      <vt:variant>
        <vt:lpwstr>http://baike.baidu.com/view/2804974.htm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附件2：《四川大学本科课程简介》（中、英文版）格式</dc:title>
  <dc:creator>admin</dc:creator>
  <cp:lastModifiedBy>Administrator</cp:lastModifiedBy>
  <cp:revision>2</cp:revision>
  <dcterms:created xsi:type="dcterms:W3CDTF">2014-07-03T15:25:00Z</dcterms:created>
  <dcterms:modified xsi:type="dcterms:W3CDTF">2014-07-03T15:25:00Z</dcterms:modified>
</cp:coreProperties>
</file>